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4F" w:rsidRPr="008C124F" w:rsidRDefault="008C124F" w:rsidP="008C124F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8304F"/>
          <w:sz w:val="52"/>
          <w:szCs w:val="52"/>
          <w:shd w:val="clear" w:color="auto" w:fill="FFFFFF"/>
        </w:rPr>
      </w:pPr>
      <w:r w:rsidRPr="008C124F">
        <w:rPr>
          <w:rFonts w:ascii="Times New Roman" w:hAnsi="Times New Roman" w:cs="Times New Roman"/>
          <w:color w:val="18304F"/>
          <w:sz w:val="52"/>
          <w:szCs w:val="52"/>
          <w:shd w:val="clear" w:color="auto" w:fill="FFFFFF"/>
        </w:rPr>
        <w:t>Не дайте себя обмануть: учимся различать поддельные 5000 и 2000 рублей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51E02A4" wp14:editId="5B581642">
            <wp:simplePos x="0" y="0"/>
            <wp:positionH relativeFrom="column">
              <wp:posOffset>-382270</wp:posOffset>
            </wp:positionH>
            <wp:positionV relativeFrom="paragraph">
              <wp:posOffset>2282190</wp:posOffset>
            </wp:positionV>
            <wp:extent cx="3159760" cy="1579880"/>
            <wp:effectExtent l="0" t="0" r="2540" b="1270"/>
            <wp:wrapTight wrapText="bothSides">
              <wp:wrapPolygon edited="0">
                <wp:start x="0" y="0"/>
                <wp:lineTo x="0" y="21357"/>
                <wp:lineTo x="21487" y="21357"/>
                <wp:lineTo x="21487" y="0"/>
                <wp:lineTo x="0" y="0"/>
              </wp:wrapPolygon>
            </wp:wrapTight>
            <wp:docPr id="2" name="Рисунок 2" descr="C:\Users\Эльвира\Desktop\50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5000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D026B7D" wp14:editId="60E29956">
            <wp:simplePos x="0" y="0"/>
            <wp:positionH relativeFrom="column">
              <wp:posOffset>2778760</wp:posOffset>
            </wp:positionH>
            <wp:positionV relativeFrom="paragraph">
              <wp:posOffset>139065</wp:posOffset>
            </wp:positionV>
            <wp:extent cx="343281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56" y="21300"/>
                <wp:lineTo x="21456" y="0"/>
                <wp:lineTo x="0" y="0"/>
              </wp:wrapPolygon>
            </wp:wrapTight>
            <wp:docPr id="1" name="Рисунок 1" descr="C:\Users\Эльвира\Desktop\5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500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9" t="13468" b="14066"/>
                    <a:stretch/>
                  </pic:blipFill>
                  <pic:spPr bwMode="auto">
                    <a:xfrm>
                      <a:off x="0" y="0"/>
                      <a:ext cx="34328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70216D0E" wp14:editId="4D6192BE">
            <wp:simplePos x="0" y="0"/>
            <wp:positionH relativeFrom="column">
              <wp:posOffset>3053715</wp:posOffset>
            </wp:positionH>
            <wp:positionV relativeFrom="paragraph">
              <wp:posOffset>3653790</wp:posOffset>
            </wp:positionV>
            <wp:extent cx="316230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70" y="21281"/>
                <wp:lineTo x="21470" y="0"/>
                <wp:lineTo x="0" y="0"/>
              </wp:wrapPolygon>
            </wp:wrapTight>
            <wp:docPr id="3" name="Рисунок 3" descr="C:\Users\Эльвира\Desktop\50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5000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5772" r="5409"/>
                    <a:stretch/>
                  </pic:blipFill>
                  <pic:spPr bwMode="auto">
                    <a:xfrm>
                      <a:off x="0" y="0"/>
                      <a:ext cx="31623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Чаще всего подделывают 5000 купюры. Но и эти банкноты можно отличить от подделок дома и без специального оборудования. Чтобы отличить фальшивые купюры, в первую очередь, обратите внимание на водяные знаки. Отличительные обозначения видны на просвете. Кроме того, </w:t>
      </w:r>
      <w:proofErr w:type="spellStart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>микроузоры</w:t>
      </w:r>
      <w:proofErr w:type="spellEnd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 и надписи уменьшены в 8-10 раз, их можно разглядеть только в лупу. В зависимости от наклона и угла зрения гербы на банкнотах меняют цвет, а рельефные надписи легко воспринимаются на ощупь. Под ультрафиолетовым светом на купюрах выступают защитные элементы. Например, на лицевой стороне 5000 банкноты модификации 2010 года изображен памятник Николаю Муравьевы-Амурскому, за которым видна хабаровская набережная и мост через Амур.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</w:pP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5575B959" wp14:editId="2054719D">
            <wp:simplePos x="0" y="0"/>
            <wp:positionH relativeFrom="column">
              <wp:posOffset>-687070</wp:posOffset>
            </wp:positionH>
            <wp:positionV relativeFrom="paragraph">
              <wp:posOffset>1275715</wp:posOffset>
            </wp:positionV>
            <wp:extent cx="2645410" cy="1322705"/>
            <wp:effectExtent l="0" t="0" r="2540" b="0"/>
            <wp:wrapTight wrapText="bothSides">
              <wp:wrapPolygon edited="0">
                <wp:start x="0" y="0"/>
                <wp:lineTo x="0" y="21154"/>
                <wp:lineTo x="21465" y="21154"/>
                <wp:lineTo x="21465" y="0"/>
                <wp:lineTo x="0" y="0"/>
              </wp:wrapPolygon>
            </wp:wrapTight>
            <wp:docPr id="4" name="Рисунок 4" descr="C:\Users\Эльвира\Desktop\500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ра\Desktop\5000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Если просветить купюру, то в правом поле на лицевой стороне проступит портрет Муравьева-Амурского и цифровое значение номинала, которые не чувствуются на ощупь. Дальний берег Амура на лицевой стороне купюры состоит из мельчайших графических элементов, а на ленте в нижней части банкноты повторяющееся число 5 000 составляет декоративный бордюрчик. Кроме того, такие же надписи из мельчайших цифр номинала повторятся по обоим краям купюры.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4FB0582B" wp14:editId="3B334675">
            <wp:simplePos x="0" y="0"/>
            <wp:positionH relativeFrom="column">
              <wp:posOffset>2967355</wp:posOffset>
            </wp:positionH>
            <wp:positionV relativeFrom="paragraph">
              <wp:posOffset>330835</wp:posOffset>
            </wp:positionV>
            <wp:extent cx="3190875" cy="1595120"/>
            <wp:effectExtent l="0" t="0" r="9525" b="5080"/>
            <wp:wrapTight wrapText="bothSides">
              <wp:wrapPolygon edited="0">
                <wp:start x="0" y="0"/>
                <wp:lineTo x="0" y="21411"/>
                <wp:lineTo x="21536" y="21411"/>
                <wp:lineTo x="21536" y="0"/>
                <wp:lineTo x="0" y="0"/>
              </wp:wrapPolygon>
            </wp:wrapTight>
            <wp:docPr id="5" name="Рисунок 5" descr="C:\Users\Эльвира\Desktop\500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ра\Desktop\5000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На оборотной стороне банкноты вверху и внизу видны две полосы, состоящие из микротекста. Если их увеличить, то можно увидеть повторяющиеся числа 5000 вверху и текст «ЦБРФ5000» наверху. Рисунки из тонких линий без </w:t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lastRenderedPageBreak/>
        <w:t xml:space="preserve">увеличения похожи на ровные поля. Вернемся к лицевой стороне купюры: при наклоне купюры по зеленому гербу Хабаровска вверх и вниз от середины начнет перемещаться горизонтальная полоса. А если, наклоняя купюру, присмотреться к вертикальной полосе в центре, то можно увидеть, как на однотонном поле проступают красные и зеленые полосы. Кроме того, на декоративной ленте под углом проступят буквы «РР».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На купюры нанесены объемные защитные знаки – на ощупь выделяются тексты «Билет Банка России» и «Пять тысяч рублей», а также цифровое значение номинала банкноты, метка для людей со слабым зрением и штрихи по краям с лицевой стороны.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Подробнее об отличии настоящих банкнот от фальшивок можно узнать на сайте Центробанк РФ. 2000 рублей образца 2017 года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0159D5FC" wp14:editId="6E72E0A3">
            <wp:simplePos x="0" y="0"/>
            <wp:positionH relativeFrom="column">
              <wp:posOffset>-17780</wp:posOffset>
            </wp:positionH>
            <wp:positionV relativeFrom="paragraph">
              <wp:posOffset>1844040</wp:posOffset>
            </wp:positionV>
            <wp:extent cx="335661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53" y="21373"/>
                <wp:lineTo x="21453" y="0"/>
                <wp:lineTo x="0" y="0"/>
              </wp:wrapPolygon>
            </wp:wrapTight>
            <wp:docPr id="7" name="Рисунок 7" descr="C:\Users\Эльвира\Desktop\200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вира\Desktop\2000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5451" r="8454"/>
                    <a:stretch/>
                  </pic:blipFill>
                  <pic:spPr bwMode="auto">
                    <a:xfrm>
                      <a:off x="0" y="0"/>
                      <a:ext cx="335661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23261C36" wp14:editId="0814F8BF">
            <wp:simplePos x="0" y="0"/>
            <wp:positionH relativeFrom="column">
              <wp:posOffset>3158490</wp:posOffset>
            </wp:positionH>
            <wp:positionV relativeFrom="paragraph">
              <wp:posOffset>167640</wp:posOffset>
            </wp:positionV>
            <wp:extent cx="300037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531" y="21152"/>
                <wp:lineTo x="21531" y="0"/>
                <wp:lineTo x="0" y="0"/>
              </wp:wrapPolygon>
            </wp:wrapTight>
            <wp:docPr id="6" name="Рисунок 6" descr="C:\Users\Эльвира\Desktop\200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вира\Desktop\2000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13148" r="4285" b="13103"/>
                    <a:stretch/>
                  </pic:blipFill>
                  <pic:spPr bwMode="auto">
                    <a:xfrm>
                      <a:off x="0" y="0"/>
                      <a:ext cx="300037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В новых купюрах 200 и 2000 рублей используются защитные знаки, которые ранее не применялись. На лицевой стороне банкноты в 2000 рублей изображен Русский мост и здание Дальневосточного федерального университета Владивостока. С обратной стороны – космодром «Восточный». С левой стороны на лицевой части банкноты проходит темная полоса, на которой повторяются </w:t>
      </w:r>
      <w:proofErr w:type="gramStart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>надписи</w:t>
      </w:r>
      <w:proofErr w:type="gramEnd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 «ЦБ РФ».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</w:pP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353B300F" wp14:editId="3AAF78CE">
            <wp:simplePos x="0" y="0"/>
            <wp:positionH relativeFrom="column">
              <wp:posOffset>2240915</wp:posOffset>
            </wp:positionH>
            <wp:positionV relativeFrom="paragraph">
              <wp:posOffset>1885315</wp:posOffset>
            </wp:positionV>
            <wp:extent cx="3650615" cy="2028825"/>
            <wp:effectExtent l="0" t="0" r="6985" b="9525"/>
            <wp:wrapTight wrapText="bothSides">
              <wp:wrapPolygon edited="0">
                <wp:start x="0" y="0"/>
                <wp:lineTo x="0" y="21499"/>
                <wp:lineTo x="21529" y="21499"/>
                <wp:lineTo x="21529" y="0"/>
                <wp:lineTo x="0" y="0"/>
              </wp:wrapPolygon>
            </wp:wrapTight>
            <wp:docPr id="8" name="Рисунок 8" descr="C:\Users\Эльвира\Desktop\200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ьвира\Desktop\2000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7" r="7973" b="7332"/>
                    <a:stretch/>
                  </pic:blipFill>
                  <pic:spPr bwMode="auto">
                    <a:xfrm>
                      <a:off x="0" y="0"/>
                      <a:ext cx="365061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Справа на светлой стороне на просвет выступают контуры моста и наминал банкноты – 2000. На верхнем и нижнем поле лицевой и оборотной стороны расположены строки микротекста из повторяющихся слов «Банк России». Кроме того, если присмотреться к изображению университета на лицевой стороне, то в основании здания можно увидеть </w:t>
      </w:r>
      <w:proofErr w:type="gramStart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>надпись</w:t>
      </w:r>
      <w:proofErr w:type="gramEnd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 «Владивосток».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Похожая надпись окружает поле со значением номинала – под цифрой две тысячи можно увидеть строки микротекста «2000 тысячи рублей». На оборотной стороне можно увидеть карту Дальнего Востока, состоящую из мельчайших элементов: число 2 000, изображения представителей приморской флоры и фауны. Фон оборота купюры – это крошечные графические элементы космической тематики, а под центральным </w:t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lastRenderedPageBreak/>
        <w:t xml:space="preserve">изображением космодрома в негативе микротекстом проходит надпись </w:t>
      </w:r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04C07F22" wp14:editId="67D9FDBC">
            <wp:simplePos x="0" y="0"/>
            <wp:positionH relativeFrom="column">
              <wp:posOffset>-64770</wp:posOffset>
            </wp:positionH>
            <wp:positionV relativeFrom="paragraph">
              <wp:posOffset>363855</wp:posOffset>
            </wp:positionV>
            <wp:extent cx="350583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79" y="21365"/>
                <wp:lineTo x="21479" y="0"/>
                <wp:lineTo x="0" y="0"/>
              </wp:wrapPolygon>
            </wp:wrapTight>
            <wp:docPr id="9" name="Рисунок 9" descr="C:\Users\Эльвира\Desktop\200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ьвира\Desktop\2000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«Космодром Восточный». </w:t>
      </w:r>
    </w:p>
    <w:p w:rsidR="008C124F" w:rsidRP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>Поверните банкноту с лицевой стороны под разным углом на себя или от себя, и вы увидите, как двигаются на защитной нити цифры номинала по отношению друг к другу. Если наклонить купюру под острым углом, то можно увидеть цветное изображение рубля. На однотонном поле слева проступает слово «Россия», а при наклоне проявляется число 2 000. В левом углу, рядом с обозначением номинала купюры, есть синее поле, на котором под углом проступает символ рубля. А ближе к центру на золотом солнце с изображением моста есть защитное кольцо – если повернуть банкноту под разным углом, можно увидеть, как оно перемещается.</w:t>
      </w:r>
      <w:r w:rsidRPr="008C12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bookmarkStart w:id="0" w:name="_GoBack"/>
      <w:r w:rsidRPr="008C124F">
        <w:rPr>
          <w:rFonts w:ascii="Times New Roman" w:hAnsi="Times New Roman" w:cs="Times New Roman"/>
          <w:noProof/>
          <w:color w:val="18304F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391FC90E" wp14:editId="1370E3B3">
            <wp:simplePos x="0" y="0"/>
            <wp:positionH relativeFrom="column">
              <wp:posOffset>2186940</wp:posOffset>
            </wp:positionH>
            <wp:positionV relativeFrom="paragraph">
              <wp:posOffset>2540</wp:posOffset>
            </wp:positionV>
            <wp:extent cx="3750310" cy="1875155"/>
            <wp:effectExtent l="0" t="0" r="2540" b="0"/>
            <wp:wrapTight wrapText="bothSides">
              <wp:wrapPolygon edited="0">
                <wp:start x="0" y="0"/>
                <wp:lineTo x="0" y="21285"/>
                <wp:lineTo x="21505" y="21285"/>
                <wp:lineTo x="21505" y="0"/>
                <wp:lineTo x="0" y="0"/>
              </wp:wrapPolygon>
            </wp:wrapTight>
            <wp:docPr id="10" name="Рисунок 10" descr="C:\Users\Эльвира\Desktop\200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ьвира\Desktop\2000-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 Рельефными символами на купюре выделены штрихи по краям, цифра номинала, </w:t>
      </w:r>
      <w:proofErr w:type="gramStart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>надписи</w:t>
      </w:r>
      <w:proofErr w:type="gramEnd"/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 «Билет Банка России» и «Две тысячи рублей». Как быть с фальшивкой? От поддельных купюр не следует пытаться избавиться, например, в каком-нибудь магазине, ведь тогда в подделке могут заподозрить вас.</w:t>
      </w:r>
    </w:p>
    <w:p w:rsid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</w:pP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 xml:space="preserve"> За изготовление фальшивых купюр грозит уголовная ответственность – до пяти лет принудительных работ или лишение свободы на срок до 8 лет, к тому же – огромный штраф. Если вы сомневаетесь в подлинности полученной купюры – направляйтесь в банк. </w:t>
      </w:r>
    </w:p>
    <w:p w:rsidR="00782E8F" w:rsidRPr="008C124F" w:rsidRDefault="008C124F" w:rsidP="008C1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24F">
        <w:rPr>
          <w:rFonts w:ascii="Times New Roman" w:hAnsi="Times New Roman" w:cs="Times New Roman"/>
          <w:color w:val="18304F"/>
          <w:sz w:val="28"/>
          <w:szCs w:val="28"/>
          <w:shd w:val="clear" w:color="auto" w:fill="FFFFFF"/>
        </w:rPr>
        <w:t>Подделку сразу отличат специалисты и отправят ее на проверку, если это требуется. Если после проверки выяснится, что купюра настоящая – банк переведет ее стоимость на ваш счет. Однако фальшивую купюру вам, к сожалению, не возместят. Подделку можно сдать в полицию, но подробно расскажите, где, как и когда вы ее получили. Сотрудники ведомства направят ее на экспертизу и начнут расследование. Если удастся выяснить, откуда взялась фальшивка, то вам могут возместить ущерб.</w:t>
      </w:r>
      <w:r w:rsidRPr="008C12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2E8F" w:rsidRPr="008C124F" w:rsidSect="00AD132B">
      <w:pgSz w:w="11907" w:h="16840" w:code="9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4F"/>
    <w:rsid w:val="00041A05"/>
    <w:rsid w:val="00782E8F"/>
    <w:rsid w:val="008C124F"/>
    <w:rsid w:val="00A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FCB4"/>
  <w15:chartTrackingRefBased/>
  <w15:docId w15:val="{0CBA1462-2AA1-42DF-ABAF-1D7787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dcterms:created xsi:type="dcterms:W3CDTF">2022-04-27T13:19:00Z</dcterms:created>
  <dcterms:modified xsi:type="dcterms:W3CDTF">2022-04-27T13:29:00Z</dcterms:modified>
</cp:coreProperties>
</file>